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D2CCC" w:rsidRDefault="002C0AC9">
      <w:pPr>
        <w:spacing w:before="120" w:line="360" w:lineRule="atLeast"/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lang w:eastAsia="cs-CZ" w:bidi="ar-SA"/>
        </w:rPr>
        <w:drawing>
          <wp:anchor distT="0" distB="0" distL="114935" distR="114935" simplePos="0" relativeHeight="2" behindDoc="0" locked="0" layoutInCell="1" allowOverlap="1">
            <wp:simplePos x="0" y="0"/>
            <wp:positionH relativeFrom="column">
              <wp:posOffset>5240020</wp:posOffset>
            </wp:positionH>
            <wp:positionV relativeFrom="paragraph">
              <wp:posOffset>-295275</wp:posOffset>
            </wp:positionV>
            <wp:extent cx="719455" cy="1102995"/>
            <wp:effectExtent l="0" t="0" r="0" b="0"/>
            <wp:wrapNone/>
            <wp:docPr id="1" name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1102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Česká křesťanská akademie Třeboň</w:t>
      </w:r>
    </w:p>
    <w:p w:rsidR="003D2CCC" w:rsidRDefault="002C0AC9">
      <w:pPr>
        <w:spacing w:before="120" w:line="36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pořádá přednášku </w:t>
      </w:r>
    </w:p>
    <w:p w:rsidR="003D2CCC" w:rsidRDefault="003D2CCC"/>
    <w:p w:rsidR="003D2CCC" w:rsidRDefault="002C0AC9">
      <w:pPr>
        <w:spacing w:before="57" w:after="57"/>
        <w:jc w:val="center"/>
        <w:rPr>
          <w:b/>
          <w:bCs/>
          <w:color w:val="6600FF"/>
          <w:sz w:val="52"/>
          <w:szCs w:val="52"/>
        </w:rPr>
      </w:pPr>
      <w:r>
        <w:rPr>
          <w:b/>
          <w:bCs/>
          <w:color w:val="0000CC"/>
          <w:sz w:val="52"/>
          <w:szCs w:val="52"/>
        </w:rPr>
        <w:t>prof. Ivo Hlobil</w:t>
      </w:r>
      <w:r>
        <w:rPr>
          <w:b/>
          <w:bCs/>
          <w:color w:val="6600FF"/>
          <w:sz w:val="52"/>
          <w:szCs w:val="52"/>
        </w:rPr>
        <w:t xml:space="preserve"> </w:t>
      </w:r>
    </w:p>
    <w:p w:rsidR="003D2CCC" w:rsidRDefault="003D2CCC">
      <w:pPr>
        <w:spacing w:before="57" w:after="57"/>
        <w:jc w:val="center"/>
        <w:rPr>
          <w:b/>
          <w:bCs/>
          <w:color w:val="6600FF"/>
          <w:sz w:val="20"/>
          <w:szCs w:val="20"/>
        </w:rPr>
      </w:pPr>
    </w:p>
    <w:p w:rsidR="003D2CCC" w:rsidRDefault="002C0AC9">
      <w:pPr>
        <w:jc w:val="center"/>
        <w:rPr>
          <w:color w:val="990000"/>
        </w:rPr>
      </w:pPr>
      <w:r>
        <w:rPr>
          <w:b/>
          <w:bCs/>
          <w:color w:val="990000"/>
          <w:sz w:val="56"/>
          <w:szCs w:val="56"/>
        </w:rPr>
        <w:t>Český krásný sloh a Třeboňská madona</w:t>
      </w:r>
    </w:p>
    <w:p w:rsidR="003D2CCC" w:rsidRDefault="003D2CCC">
      <w:pPr>
        <w:jc w:val="center"/>
        <w:rPr>
          <w:b/>
          <w:bCs/>
          <w:color w:val="FFCC00"/>
          <w:sz w:val="56"/>
          <w:szCs w:val="56"/>
        </w:rPr>
      </w:pPr>
    </w:p>
    <w:p w:rsidR="003D2CCC" w:rsidRDefault="002C0AC9">
      <w:pPr>
        <w:jc w:val="center"/>
        <w:rPr>
          <w:rFonts w:ascii="Times New Roman CE" w:eastAsia="Times New Roman CE" w:hAnsi="Times New Roman CE" w:cs="Times New Roman CE"/>
          <w:b/>
          <w:bCs/>
          <w:color w:val="FFCC00"/>
          <w:sz w:val="64"/>
          <w:szCs w:val="64"/>
        </w:rPr>
      </w:pPr>
      <w:r>
        <w:rPr>
          <w:rFonts w:ascii="Times New Roman CE" w:eastAsia="Times New Roman CE" w:hAnsi="Times New Roman CE" w:cs="Times New Roman CE"/>
          <w:b/>
          <w:bCs/>
          <w:noProof/>
          <w:color w:val="FFCC00"/>
          <w:sz w:val="64"/>
          <w:szCs w:val="64"/>
          <w:lang w:eastAsia="cs-CZ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1710690</wp:posOffset>
            </wp:positionH>
            <wp:positionV relativeFrom="paragraph">
              <wp:posOffset>11430</wp:posOffset>
            </wp:positionV>
            <wp:extent cx="2885440" cy="4284345"/>
            <wp:effectExtent l="0" t="0" r="0" b="0"/>
            <wp:wrapSquare wrapText="largest"/>
            <wp:docPr id="2" name="Obráze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440" cy="4284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D2CCC" w:rsidRDefault="003D2CCC">
      <w:pPr>
        <w:jc w:val="center"/>
        <w:rPr>
          <w:rFonts w:ascii="Times New Roman CE" w:eastAsia="Times New Roman CE" w:hAnsi="Times New Roman CE" w:cs="Times New Roman CE"/>
          <w:b/>
          <w:bCs/>
          <w:color w:val="FFCC00"/>
          <w:sz w:val="64"/>
          <w:szCs w:val="64"/>
        </w:rPr>
      </w:pPr>
    </w:p>
    <w:p w:rsidR="003D2CCC" w:rsidRDefault="003D2CCC">
      <w:pPr>
        <w:jc w:val="center"/>
        <w:rPr>
          <w:rFonts w:ascii="Times New Roman CE" w:eastAsia="Times New Roman CE" w:hAnsi="Times New Roman CE" w:cs="Times New Roman CE"/>
          <w:b/>
          <w:bCs/>
          <w:color w:val="FFCC00"/>
          <w:sz w:val="64"/>
          <w:szCs w:val="64"/>
        </w:rPr>
      </w:pPr>
    </w:p>
    <w:p w:rsidR="003D2CCC" w:rsidRDefault="003D2CCC">
      <w:pPr>
        <w:jc w:val="center"/>
        <w:rPr>
          <w:rFonts w:ascii="Times New Roman CE" w:eastAsia="Times New Roman CE" w:hAnsi="Times New Roman CE" w:cs="Times New Roman CE"/>
          <w:b/>
          <w:bCs/>
          <w:color w:val="FFCC00"/>
          <w:sz w:val="64"/>
          <w:szCs w:val="64"/>
        </w:rPr>
      </w:pPr>
    </w:p>
    <w:p w:rsidR="003D2CCC" w:rsidRDefault="003D2CCC">
      <w:pPr>
        <w:jc w:val="center"/>
        <w:rPr>
          <w:rFonts w:ascii="Times New Roman CE" w:eastAsia="Times New Roman CE" w:hAnsi="Times New Roman CE" w:cs="Times New Roman CE"/>
          <w:b/>
          <w:bCs/>
          <w:color w:val="FFCC00"/>
          <w:sz w:val="64"/>
          <w:szCs w:val="64"/>
        </w:rPr>
      </w:pPr>
    </w:p>
    <w:p w:rsidR="003D2CCC" w:rsidRDefault="003D2CCC">
      <w:pPr>
        <w:jc w:val="center"/>
        <w:rPr>
          <w:rFonts w:ascii="Times New Roman CE" w:eastAsia="Times New Roman CE" w:hAnsi="Times New Roman CE" w:cs="Times New Roman CE"/>
          <w:b/>
          <w:bCs/>
          <w:color w:val="FFCC00"/>
          <w:sz w:val="64"/>
          <w:szCs w:val="64"/>
        </w:rPr>
      </w:pPr>
    </w:p>
    <w:p w:rsidR="003D2CCC" w:rsidRDefault="003D2CCC">
      <w:pPr>
        <w:jc w:val="center"/>
        <w:rPr>
          <w:rFonts w:ascii="Times New Roman CE" w:eastAsia="Times New Roman CE" w:hAnsi="Times New Roman CE" w:cs="Times New Roman CE"/>
          <w:b/>
          <w:bCs/>
          <w:color w:val="FFCC00"/>
          <w:sz w:val="64"/>
          <w:szCs w:val="64"/>
        </w:rPr>
      </w:pPr>
    </w:p>
    <w:p w:rsidR="003D2CCC" w:rsidRDefault="003D2CCC">
      <w:pPr>
        <w:jc w:val="center"/>
        <w:rPr>
          <w:rFonts w:ascii="Times New Roman CE" w:eastAsia="Times New Roman CE" w:hAnsi="Times New Roman CE" w:cs="Times New Roman CE"/>
          <w:b/>
          <w:bCs/>
          <w:color w:val="FFCC00"/>
          <w:sz w:val="64"/>
          <w:szCs w:val="64"/>
        </w:rPr>
      </w:pPr>
    </w:p>
    <w:p w:rsidR="003D2CCC" w:rsidRDefault="003D2CCC">
      <w:pPr>
        <w:jc w:val="center"/>
        <w:rPr>
          <w:rFonts w:ascii="Times New Roman CE" w:eastAsia="Times New Roman CE" w:hAnsi="Times New Roman CE" w:cs="Times New Roman CE"/>
          <w:b/>
          <w:bCs/>
          <w:color w:val="FFCC00"/>
          <w:sz w:val="64"/>
          <w:szCs w:val="64"/>
        </w:rPr>
      </w:pPr>
    </w:p>
    <w:p w:rsidR="003D2CCC" w:rsidRDefault="003D2CCC">
      <w:pPr>
        <w:jc w:val="center"/>
        <w:rPr>
          <w:rFonts w:ascii="Times New Roman CE" w:eastAsia="Times New Roman CE" w:hAnsi="Times New Roman CE" w:cs="Times New Roman CE"/>
          <w:b/>
          <w:bCs/>
          <w:color w:val="FFCC00"/>
          <w:sz w:val="64"/>
          <w:szCs w:val="64"/>
        </w:rPr>
      </w:pPr>
    </w:p>
    <w:p w:rsidR="003D2CCC" w:rsidRDefault="002C0AC9">
      <w:pPr>
        <w:jc w:val="center"/>
      </w:pPr>
      <w:r>
        <w:rPr>
          <w:rFonts w:ascii="Times New Roman CE" w:eastAsia="Times New Roman CE" w:hAnsi="Times New Roman CE" w:cs="Times New Roman CE"/>
          <w:b/>
          <w:bCs/>
          <w:sz w:val="44"/>
          <w:szCs w:val="44"/>
        </w:rPr>
        <w:t xml:space="preserve">16. 3. 2017  v 17 hod. </w:t>
      </w:r>
      <w:r>
        <w:rPr>
          <w:rFonts w:ascii="Times New Roman CE" w:eastAsia="Times New Roman CE" w:hAnsi="Times New Roman CE" w:cs="Times New Roman CE"/>
          <w:sz w:val="44"/>
          <w:szCs w:val="44"/>
        </w:rPr>
        <w:t xml:space="preserve"> </w:t>
      </w:r>
      <w:r>
        <w:rPr>
          <w:rFonts w:ascii="Times New Roman CE" w:eastAsia="Times New Roman CE" w:hAnsi="Times New Roman CE" w:cs="Times New Roman CE"/>
          <w:b/>
          <w:bCs/>
          <w:sz w:val="44"/>
          <w:szCs w:val="44"/>
        </w:rPr>
        <w:t>aula Gymnasia Třeboň</w:t>
      </w:r>
    </w:p>
    <w:p w:rsidR="003D2CCC" w:rsidRDefault="003D2CCC">
      <w:pPr>
        <w:jc w:val="center"/>
        <w:rPr>
          <w:rFonts w:ascii="Times New Roman CE" w:eastAsia="Times New Roman CE" w:hAnsi="Times New Roman CE" w:cs="Times New Roman CE"/>
          <w:b/>
          <w:bCs/>
        </w:rPr>
      </w:pPr>
    </w:p>
    <w:p w:rsidR="003D2CCC" w:rsidRDefault="002C0AC9">
      <w:pPr>
        <w:spacing w:before="120" w:line="360" w:lineRule="atLeast"/>
        <w:jc w:val="both"/>
        <w:rPr>
          <w:rFonts w:ascii="Liberation Serif" w:eastAsia="Times New Roman CE" w:hAnsi="Liberation Serif" w:cs="Times New Roman CE"/>
          <w:sz w:val="32"/>
          <w:szCs w:val="32"/>
        </w:rPr>
      </w:pPr>
      <w:r>
        <w:rPr>
          <w:rFonts w:ascii="Liberation Serif" w:eastAsia="Times New Roman CE" w:hAnsi="Liberation Serif" w:cs="Times New Roman CE"/>
          <w:sz w:val="32"/>
          <w:szCs w:val="32"/>
        </w:rPr>
        <w:t xml:space="preserve">Přednáška nás uvede do výjimečného období v dějinách evropského sochařského umění, </w:t>
      </w:r>
      <w:r>
        <w:rPr>
          <w:rFonts w:ascii="Liberation Serif" w:eastAsia="Times New Roman CE" w:hAnsi="Liberation Serif" w:cs="Times New Roman CE"/>
          <w:sz w:val="32"/>
          <w:szCs w:val="32"/>
        </w:rPr>
        <w:t>jejímž skvělým dílem je rovněž plastika Třeboňské madony.</w:t>
      </w:r>
    </w:p>
    <w:p w:rsidR="003D2CCC" w:rsidRDefault="003D2CCC">
      <w:pPr>
        <w:spacing w:before="120" w:line="360" w:lineRule="atLeast"/>
        <w:jc w:val="both"/>
      </w:pPr>
    </w:p>
    <w:p w:rsidR="003D2CCC" w:rsidRDefault="003D2CCC">
      <w:pPr>
        <w:sectPr w:rsidR="003D2CCC">
          <w:pgSz w:w="11906" w:h="16838"/>
          <w:pgMar w:top="1134" w:right="1134" w:bottom="1134" w:left="1134" w:header="0" w:footer="0" w:gutter="0"/>
          <w:cols w:space="708"/>
          <w:formProt w:val="0"/>
          <w:docGrid w:linePitch="360" w:charSpace="-6145"/>
        </w:sectPr>
      </w:pPr>
    </w:p>
    <w:p w:rsidR="003D2CCC" w:rsidRDefault="002C0AC9">
      <w:pPr>
        <w:pStyle w:val="Zkladntext"/>
      </w:pPr>
      <w:r>
        <w:rPr>
          <w:b/>
          <w:bCs/>
          <w:sz w:val="28"/>
          <w:szCs w:val="28"/>
        </w:rPr>
        <w:t xml:space="preserve">Prof. </w:t>
      </w:r>
      <w:proofErr w:type="spellStart"/>
      <w:r>
        <w:rPr>
          <w:b/>
          <w:bCs/>
          <w:sz w:val="28"/>
          <w:szCs w:val="28"/>
        </w:rPr>
        <w:t>PhDr</w:t>
      </w:r>
      <w:proofErr w:type="spellEnd"/>
      <w:r>
        <w:rPr>
          <w:b/>
          <w:bCs/>
          <w:sz w:val="28"/>
          <w:szCs w:val="28"/>
        </w:rPr>
        <w:t xml:space="preserve"> Ivo Hlobil CSc.</w:t>
      </w:r>
      <w:r>
        <w:rPr>
          <w:sz w:val="28"/>
          <w:szCs w:val="28"/>
        </w:rPr>
        <w:t xml:space="preserve"> se zabývá středověkým a raně renesančním uměním v českých zemích v Ústavu dějin umění AV ČR, vyučuje na </w:t>
      </w:r>
      <w:bookmarkStart w:id="1" w:name="main"/>
      <w:bookmarkEnd w:id="1"/>
      <w:r>
        <w:rPr>
          <w:sz w:val="28"/>
          <w:szCs w:val="28"/>
        </w:rPr>
        <w:t>Katedře dějin umění, FF UP v Olomouci a j</w:t>
      </w:r>
      <w:r>
        <w:rPr>
          <w:sz w:val="28"/>
          <w:szCs w:val="28"/>
        </w:rPr>
        <w:t>e členem vědecké rady Národního památkového ústavu v Praze</w:t>
      </w:r>
    </w:p>
    <w:p w:rsidR="003D2CCC" w:rsidRDefault="003D2CCC">
      <w:pPr>
        <w:sectPr w:rsidR="003D2CCC">
          <w:type w:val="continuous"/>
          <w:pgSz w:w="11906" w:h="16838"/>
          <w:pgMar w:top="1134" w:right="1134" w:bottom="1134" w:left="1134" w:header="0" w:footer="0" w:gutter="0"/>
          <w:cols w:space="708"/>
          <w:formProt w:val="0"/>
          <w:docGrid w:linePitch="360" w:charSpace="-6145"/>
        </w:sectPr>
      </w:pPr>
    </w:p>
    <w:p w:rsidR="003D2CCC" w:rsidRDefault="003D2CCC">
      <w:bookmarkStart w:id="2" w:name="udu"/>
      <w:bookmarkEnd w:id="2"/>
    </w:p>
    <w:p w:rsidR="003D2CCC" w:rsidRDefault="003D2CCC">
      <w:pPr>
        <w:sectPr w:rsidR="003D2CCC">
          <w:type w:val="continuous"/>
          <w:pgSz w:w="11906" w:h="16838"/>
          <w:pgMar w:top="1134" w:right="1134" w:bottom="1134" w:left="1134" w:header="0" w:footer="0" w:gutter="0"/>
          <w:cols w:space="708"/>
          <w:formProt w:val="0"/>
          <w:docGrid w:linePitch="360" w:charSpace="-6145"/>
        </w:sectPr>
      </w:pPr>
    </w:p>
    <w:p w:rsidR="003D2CCC" w:rsidRDefault="003D2CCC">
      <w:pPr>
        <w:pStyle w:val="Zkladntext"/>
      </w:pPr>
    </w:p>
    <w:p w:rsidR="003D2CCC" w:rsidRDefault="003D2CCC">
      <w:pPr>
        <w:sectPr w:rsidR="003D2CCC">
          <w:type w:val="continuous"/>
          <w:pgSz w:w="11906" w:h="16838"/>
          <w:pgMar w:top="1134" w:right="1134" w:bottom="1134" w:left="1134" w:header="0" w:footer="0" w:gutter="0"/>
          <w:cols w:space="708"/>
          <w:formProt w:val="0"/>
          <w:docGrid w:linePitch="360" w:charSpace="-6145"/>
        </w:sectPr>
      </w:pPr>
    </w:p>
    <w:p w:rsidR="003D2CCC" w:rsidRDefault="003D2CCC">
      <w:pPr>
        <w:pStyle w:val="Zkladntext"/>
      </w:pPr>
    </w:p>
    <w:p w:rsidR="003D2CCC" w:rsidRDefault="003D2CCC">
      <w:pPr>
        <w:sectPr w:rsidR="003D2CCC">
          <w:type w:val="continuous"/>
          <w:pgSz w:w="11906" w:h="16838"/>
          <w:pgMar w:top="1134" w:right="1134" w:bottom="1134" w:left="1134" w:header="0" w:footer="0" w:gutter="0"/>
          <w:cols w:space="708"/>
          <w:formProt w:val="0"/>
          <w:docGrid w:linePitch="360" w:charSpace="-6145"/>
        </w:sectPr>
      </w:pPr>
    </w:p>
    <w:p w:rsidR="003D2CCC" w:rsidRDefault="003D2CCC">
      <w:pPr>
        <w:pStyle w:val="Zkladntext"/>
      </w:pPr>
    </w:p>
    <w:p w:rsidR="003D2CCC" w:rsidRDefault="003D2CCC">
      <w:pPr>
        <w:spacing w:before="120" w:line="360" w:lineRule="atLeast"/>
        <w:jc w:val="both"/>
        <w:rPr>
          <w:rFonts w:ascii="Times New Roman CE" w:eastAsia="Times New Roman CE" w:hAnsi="Times New Roman CE" w:cs="Times New Roman CE"/>
          <w:sz w:val="28"/>
          <w:szCs w:val="28"/>
        </w:rPr>
      </w:pPr>
    </w:p>
    <w:p w:rsidR="003D2CCC" w:rsidRDefault="003D2CCC">
      <w:pPr>
        <w:spacing w:before="120" w:line="360" w:lineRule="atLeast"/>
        <w:jc w:val="both"/>
        <w:rPr>
          <w:rFonts w:ascii="Times New Roman CE" w:eastAsia="Times New Roman CE" w:hAnsi="Times New Roman CE" w:cs="Times New Roman CE"/>
          <w:sz w:val="28"/>
          <w:szCs w:val="28"/>
        </w:rPr>
      </w:pPr>
    </w:p>
    <w:p w:rsidR="003D2CCC" w:rsidRDefault="003D2CCC">
      <w:pPr>
        <w:spacing w:before="120" w:line="360" w:lineRule="atLeast"/>
        <w:jc w:val="both"/>
        <w:rPr>
          <w:sz w:val="28"/>
          <w:szCs w:val="28"/>
        </w:rPr>
      </w:pPr>
    </w:p>
    <w:p w:rsidR="003D2CCC" w:rsidRDefault="003D2CCC">
      <w:pPr>
        <w:spacing w:before="120" w:line="360" w:lineRule="atLeast"/>
        <w:jc w:val="both"/>
      </w:pPr>
    </w:p>
    <w:sectPr w:rsidR="003D2CCC">
      <w:type w:val="continuous"/>
      <w:pgSz w:w="11906" w:h="16838"/>
      <w:pgMar w:top="1134" w:right="1134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imes New Roman CE">
    <w:panose1 w:val="02020603050405020304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CCC"/>
    <w:rsid w:val="002C0AC9"/>
    <w:rsid w:val="003D2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45AFB8-5E2D-4748-80FD-94DC41446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Cs w:val="24"/>
        <w:lang w:val="cs-CZ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rFonts w:ascii="Liberation Serif;Times New Roma" w:eastAsia="SimSun;宋体" w:hAnsi="Liberation Serif;Times New Roma"/>
      <w:color w:val="00000A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qFormat/>
    <w:pPr>
      <w:suppressLineNumbers/>
    </w:pPr>
  </w:style>
  <w:style w:type="paragraph" w:styleId="Zhlav">
    <w:name w:val="header"/>
    <w:basedOn w:val="Normln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dc:description/>
  <cp:lastModifiedBy>Anna Kohoutová</cp:lastModifiedBy>
  <cp:revision>2</cp:revision>
  <dcterms:created xsi:type="dcterms:W3CDTF">2017-03-14T06:54:00Z</dcterms:created>
  <dcterms:modified xsi:type="dcterms:W3CDTF">2017-03-14T06:54:00Z</dcterms:modified>
  <dc:language>cs-CZ</dc:language>
</cp:coreProperties>
</file>