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F03" w:rsidRPr="001F505E" w:rsidRDefault="00401F03" w:rsidP="00401F03">
      <w:pPr>
        <w:rPr>
          <w:rFonts w:ascii="Century" w:hAnsi="Century"/>
          <w:b/>
          <w:sz w:val="44"/>
        </w:rPr>
      </w:pPr>
      <w:bookmarkStart w:id="0" w:name="_GoBack"/>
      <w:bookmarkEnd w:id="0"/>
      <w:r w:rsidRPr="00401F03">
        <w:rPr>
          <w:rFonts w:ascii="Century" w:hAnsi="Century"/>
          <w:b/>
          <w:sz w:val="44"/>
        </w:rPr>
        <w:t>Bavorsko</w:t>
      </w:r>
      <w:r w:rsidR="001F505E">
        <w:rPr>
          <w:rFonts w:ascii="Century" w:hAnsi="Century"/>
          <w:b/>
          <w:sz w:val="44"/>
        </w:rPr>
        <w:t>- Rakousko (solná komora)</w:t>
      </w:r>
      <w:r>
        <w:rPr>
          <w:rFonts w:ascii="Century" w:hAnsi="Century"/>
          <w:b/>
          <w:sz w:val="44"/>
        </w:rPr>
        <w:br/>
      </w:r>
      <w:r w:rsidRPr="00401F03">
        <w:rPr>
          <w:rFonts w:ascii="Century" w:hAnsi="Century"/>
          <w:b/>
          <w:sz w:val="24"/>
        </w:rPr>
        <w:t>Zámky snů krále Ludvíka II. Bavorského</w:t>
      </w:r>
      <w:r w:rsidR="001F505E">
        <w:rPr>
          <w:rFonts w:ascii="Century" w:hAnsi="Century"/>
          <w:b/>
          <w:sz w:val="24"/>
        </w:rPr>
        <w:t xml:space="preserve"> a krásná alpská krajina ve spojení s důležitými historickými událostmi. </w:t>
      </w:r>
      <w:r w:rsidR="001F505E">
        <w:rPr>
          <w:rFonts w:ascii="Century" w:hAnsi="Century"/>
          <w:b/>
          <w:sz w:val="24"/>
        </w:rPr>
        <w:br/>
      </w:r>
      <w:r w:rsidR="001F505E" w:rsidRPr="001F505E">
        <w:rPr>
          <w:rFonts w:ascii="Century" w:hAnsi="Century"/>
          <w:b/>
          <w:sz w:val="36"/>
        </w:rPr>
        <w:t>Program</w:t>
      </w:r>
      <w:r w:rsidR="001F505E">
        <w:rPr>
          <w:rFonts w:ascii="Century" w:hAnsi="Century"/>
          <w:b/>
          <w:sz w:val="36"/>
        </w:rPr>
        <w:t xml:space="preserve"> vytvořený pro gymnázium v Třeboni.</w:t>
      </w:r>
    </w:p>
    <w:p w:rsidR="00401F03" w:rsidRPr="00401F03" w:rsidRDefault="00401F03" w:rsidP="00401F03">
      <w:pPr>
        <w:rPr>
          <w:rFonts w:ascii="Century" w:hAnsi="Century"/>
        </w:rPr>
      </w:pPr>
      <w:r w:rsidRPr="00401F03">
        <w:rPr>
          <w:rFonts w:ascii="Century" w:hAnsi="Century"/>
          <w:b/>
        </w:rPr>
        <w:t xml:space="preserve">1. </w:t>
      </w:r>
      <w:r>
        <w:rPr>
          <w:rFonts w:ascii="Century" w:hAnsi="Century"/>
          <w:b/>
        </w:rPr>
        <w:t>d</w:t>
      </w:r>
      <w:r w:rsidRPr="00401F03">
        <w:rPr>
          <w:rFonts w:ascii="Century" w:hAnsi="Century"/>
          <w:b/>
        </w:rPr>
        <w:t>en:</w:t>
      </w:r>
      <w:r>
        <w:rPr>
          <w:rFonts w:ascii="Century" w:hAnsi="Century"/>
        </w:rPr>
        <w:t xml:space="preserve"> </w:t>
      </w:r>
      <w:r w:rsidRPr="00401F03">
        <w:rPr>
          <w:rFonts w:ascii="Century" w:hAnsi="Century"/>
        </w:rPr>
        <w:t>Odjezd v </w:t>
      </w:r>
      <w:r w:rsidR="009575D1">
        <w:rPr>
          <w:rFonts w:ascii="Century" w:hAnsi="Century"/>
        </w:rPr>
        <w:t>6</w:t>
      </w:r>
      <w:r w:rsidRPr="00401F03">
        <w:rPr>
          <w:rFonts w:ascii="Century" w:hAnsi="Century"/>
        </w:rPr>
        <w:t>:00 hod. z </w:t>
      </w:r>
      <w:r w:rsidR="009575D1">
        <w:rPr>
          <w:rFonts w:ascii="Century" w:hAnsi="Century"/>
        </w:rPr>
        <w:t>Třeboně</w:t>
      </w:r>
      <w:r w:rsidRPr="00401F03">
        <w:rPr>
          <w:rFonts w:ascii="Century" w:hAnsi="Century"/>
        </w:rPr>
        <w:t xml:space="preserve"> </w:t>
      </w:r>
      <w:r w:rsidR="009575D1">
        <w:rPr>
          <w:rFonts w:ascii="Century" w:hAnsi="Century"/>
        </w:rPr>
        <w:t>od školy.</w:t>
      </w:r>
      <w:r w:rsidRPr="00401F03">
        <w:rPr>
          <w:rFonts w:ascii="Century" w:hAnsi="Century"/>
        </w:rPr>
        <w:t xml:space="preserve"> V dopoledních hodinách příjezd k jezeru </w:t>
      </w:r>
      <w:r w:rsidRPr="00F9124B">
        <w:rPr>
          <w:rFonts w:ascii="Century" w:hAnsi="Century"/>
          <w:b/>
        </w:rPr>
        <w:t>Chiemsee</w:t>
      </w:r>
      <w:r w:rsidRPr="00401F03">
        <w:rPr>
          <w:rFonts w:ascii="Century" w:hAnsi="Century"/>
        </w:rPr>
        <w:t>- výlet parníkem po jezeře s výhledy na Alpské vrcholy. Připl</w:t>
      </w:r>
      <w:r>
        <w:rPr>
          <w:rFonts w:ascii="Century" w:hAnsi="Century"/>
        </w:rPr>
        <w:t xml:space="preserve">utí na ostrov, krátká vycházka </w:t>
      </w:r>
      <w:r w:rsidRPr="00401F03">
        <w:rPr>
          <w:rFonts w:ascii="Century" w:hAnsi="Century"/>
        </w:rPr>
        <w:t xml:space="preserve">k zámku </w:t>
      </w:r>
      <w:r w:rsidRPr="00F9124B">
        <w:rPr>
          <w:rFonts w:ascii="Century" w:hAnsi="Century"/>
          <w:b/>
        </w:rPr>
        <w:t>Herrenchiemsee</w:t>
      </w:r>
      <w:r w:rsidR="009575D1">
        <w:rPr>
          <w:rFonts w:ascii="Century" w:hAnsi="Century"/>
          <w:b/>
        </w:rPr>
        <w:t>.</w:t>
      </w:r>
      <w:r w:rsidR="002144D0">
        <w:rPr>
          <w:rFonts w:ascii="Century" w:hAnsi="Century"/>
        </w:rPr>
        <w:t xml:space="preserve"> </w:t>
      </w:r>
      <w:r w:rsidR="009575D1">
        <w:rPr>
          <w:rFonts w:ascii="Century" w:hAnsi="Century"/>
        </w:rPr>
        <w:t>P</w:t>
      </w:r>
      <w:r w:rsidRPr="00401F03">
        <w:rPr>
          <w:rFonts w:ascii="Century" w:hAnsi="Century"/>
        </w:rPr>
        <w:t>rohlídka zámku, který je věrnou kopií Versailles včetně zrcadlového sálu a krásného parku. Uvnitř zámku audio</w:t>
      </w:r>
      <w:r w:rsidR="002144D0">
        <w:rPr>
          <w:rFonts w:ascii="Century" w:hAnsi="Century"/>
        </w:rPr>
        <w:t xml:space="preserve"> </w:t>
      </w:r>
      <w:r w:rsidRPr="00401F03">
        <w:rPr>
          <w:rFonts w:ascii="Century" w:hAnsi="Century"/>
        </w:rPr>
        <w:t>výklad v češtině.</w:t>
      </w:r>
      <w:r w:rsidR="009575D1">
        <w:rPr>
          <w:rFonts w:ascii="Century" w:hAnsi="Century"/>
        </w:rPr>
        <w:t xml:space="preserve"> </w:t>
      </w:r>
      <w:r w:rsidRPr="00401F03">
        <w:rPr>
          <w:rFonts w:ascii="Century" w:hAnsi="Century"/>
        </w:rPr>
        <w:t>Návrat parníkem k busu.</w:t>
      </w:r>
      <w:r w:rsidR="009575D1">
        <w:rPr>
          <w:rFonts w:ascii="Century" w:hAnsi="Century"/>
        </w:rPr>
        <w:t xml:space="preserve"> Odpoledne prohlídka </w:t>
      </w:r>
      <w:r w:rsidR="00D21CAE">
        <w:rPr>
          <w:rFonts w:ascii="Century" w:hAnsi="Century"/>
        </w:rPr>
        <w:t xml:space="preserve">historického jádra </w:t>
      </w:r>
      <w:r w:rsidR="00D21CAE" w:rsidRPr="00D21CAE">
        <w:rPr>
          <w:rFonts w:ascii="Century" w:hAnsi="Century"/>
          <w:b/>
        </w:rPr>
        <w:t>Mnichova</w:t>
      </w:r>
      <w:r w:rsidR="009575D1">
        <w:rPr>
          <w:rFonts w:ascii="Century" w:hAnsi="Century"/>
        </w:rPr>
        <w:t>.</w:t>
      </w:r>
      <w:r w:rsidRPr="00401F03">
        <w:rPr>
          <w:rFonts w:ascii="Century" w:hAnsi="Century"/>
        </w:rPr>
        <w:t xml:space="preserve"> Cesta na ubytování</w:t>
      </w:r>
      <w:r w:rsidR="00D21CAE">
        <w:rPr>
          <w:rFonts w:ascii="Century" w:hAnsi="Century"/>
        </w:rPr>
        <w:t xml:space="preserve"> do penzionu v </w:t>
      </w:r>
      <w:r w:rsidR="00B230B5">
        <w:rPr>
          <w:rFonts w:ascii="Century" w:hAnsi="Century"/>
        </w:rPr>
        <w:t>B</w:t>
      </w:r>
      <w:r w:rsidR="00D21CAE">
        <w:rPr>
          <w:rFonts w:ascii="Century" w:hAnsi="Century"/>
        </w:rPr>
        <w:t>avorských Alpách ve vesničce Oberau na dvě noci      ( dvou až třílůžkové pokoje s vlastním příslušenstvím)</w:t>
      </w:r>
      <w:r w:rsidRPr="00401F03">
        <w:rPr>
          <w:rFonts w:ascii="Century" w:hAnsi="Century"/>
        </w:rPr>
        <w:t>.</w:t>
      </w:r>
    </w:p>
    <w:p w:rsidR="00401F03" w:rsidRDefault="00401F03">
      <w:pPr>
        <w:rPr>
          <w:rFonts w:ascii="Century" w:hAnsi="Century"/>
        </w:rPr>
      </w:pPr>
      <w:r w:rsidRPr="00401F03">
        <w:rPr>
          <w:rFonts w:ascii="Century" w:hAnsi="Century"/>
          <w:b/>
        </w:rPr>
        <w:t>2. den:</w:t>
      </w:r>
      <w:r>
        <w:rPr>
          <w:rFonts w:ascii="Century" w:hAnsi="Century"/>
          <w:b/>
        </w:rPr>
        <w:t xml:space="preserve"> </w:t>
      </w:r>
      <w:r w:rsidR="00B230B5">
        <w:rPr>
          <w:rFonts w:ascii="Century" w:hAnsi="Century"/>
        </w:rPr>
        <w:t>Snídaně. Návštěva interie</w:t>
      </w:r>
      <w:r w:rsidR="00F9124B">
        <w:rPr>
          <w:rFonts w:ascii="Century" w:hAnsi="Century"/>
        </w:rPr>
        <w:t xml:space="preserve">u a prohlídka exterieru Labutího zámku </w:t>
      </w:r>
      <w:r w:rsidR="00F9124B">
        <w:rPr>
          <w:rFonts w:ascii="Century" w:hAnsi="Century"/>
          <w:b/>
        </w:rPr>
        <w:t>Neuschwanstei</w:t>
      </w:r>
      <w:r w:rsidR="00F9124B" w:rsidRPr="00F9124B">
        <w:rPr>
          <w:rFonts w:ascii="Century" w:hAnsi="Century"/>
          <w:b/>
        </w:rPr>
        <w:t>n</w:t>
      </w:r>
      <w:r w:rsidR="00F9124B">
        <w:rPr>
          <w:rFonts w:ascii="Century" w:hAnsi="Century"/>
        </w:rPr>
        <w:t>, který nechal vybudovat král „snílek“ Ludvík II. Bavorský v 19. století</w:t>
      </w:r>
      <w:r w:rsidR="002144D0">
        <w:rPr>
          <w:rFonts w:ascii="Century" w:hAnsi="Century"/>
        </w:rPr>
        <w:t xml:space="preserve">. </w:t>
      </w:r>
      <w:r w:rsidR="00F9124B">
        <w:rPr>
          <w:rFonts w:ascii="Century" w:hAnsi="Century"/>
        </w:rPr>
        <w:t>Uchvátí vás trůnní sál nebo sál pěvců, který zaujímá celé jedno patro. Krásný pohled na zámek a bavorskou přírodu z vyhlídkov</w:t>
      </w:r>
      <w:r w:rsidR="00D21CAE">
        <w:rPr>
          <w:rFonts w:ascii="Century" w:hAnsi="Century"/>
        </w:rPr>
        <w:t>é terasy a Mariánské lávky. O</w:t>
      </w:r>
      <w:r w:rsidR="00F9124B">
        <w:rPr>
          <w:rFonts w:ascii="Century" w:hAnsi="Century"/>
        </w:rPr>
        <w:t>bčerstvení u místního jezera</w:t>
      </w:r>
      <w:r w:rsidR="00D21CAE">
        <w:rPr>
          <w:rFonts w:ascii="Century" w:hAnsi="Century"/>
        </w:rPr>
        <w:t>. Výborná pozice ubytování nám umožní v odpoledních hodinách návštěvu mimořádného benediktýnského kláštera v </w:t>
      </w:r>
      <w:r w:rsidR="00D21CAE" w:rsidRPr="00D21CAE">
        <w:rPr>
          <w:rFonts w:ascii="Century" w:hAnsi="Century"/>
          <w:b/>
        </w:rPr>
        <w:t>Ettelu</w:t>
      </w:r>
      <w:r w:rsidR="00D21CAE">
        <w:rPr>
          <w:rFonts w:ascii="Century" w:hAnsi="Century"/>
        </w:rPr>
        <w:t xml:space="preserve"> a také zavítáme do bývalého města ZOH, kterým je </w:t>
      </w:r>
      <w:r w:rsidR="00D21CAE" w:rsidRPr="00D21CAE">
        <w:rPr>
          <w:rFonts w:ascii="Century" w:hAnsi="Century"/>
          <w:b/>
        </w:rPr>
        <w:t>Gapa</w:t>
      </w:r>
      <w:r w:rsidR="00D21CAE">
        <w:rPr>
          <w:rFonts w:ascii="Century" w:hAnsi="Century"/>
        </w:rPr>
        <w:t>. Vycházka kolem skokanských můstků pod vrcholy Alp.</w:t>
      </w:r>
      <w:r w:rsidR="009575D1">
        <w:rPr>
          <w:rFonts w:ascii="Century" w:hAnsi="Century"/>
        </w:rPr>
        <w:t xml:space="preserve"> Návrat na stejné ubytování.</w:t>
      </w:r>
    </w:p>
    <w:p w:rsidR="009575D1" w:rsidRPr="009575D1" w:rsidRDefault="001F505E" w:rsidP="001F505E">
      <w:pPr>
        <w:rPr>
          <w:rFonts w:ascii="Century" w:hAnsi="Century"/>
        </w:rPr>
      </w:pPr>
      <w:r w:rsidRPr="009575D1">
        <w:rPr>
          <w:rFonts w:ascii="Century" w:hAnsi="Century"/>
          <w:b/>
        </w:rPr>
        <w:t>3. den</w:t>
      </w:r>
      <w:r>
        <w:rPr>
          <w:rFonts w:ascii="Century" w:hAnsi="Century"/>
        </w:rPr>
        <w:t>:</w:t>
      </w:r>
      <w:r w:rsidR="009575D1">
        <w:rPr>
          <w:rFonts w:ascii="Century" w:hAnsi="Century"/>
        </w:rPr>
        <w:t xml:space="preserve"> Snídaně.</w:t>
      </w:r>
      <w:r>
        <w:rPr>
          <w:rFonts w:ascii="Century" w:hAnsi="Century"/>
        </w:rPr>
        <w:t xml:space="preserve"> </w:t>
      </w:r>
      <w:r w:rsidR="009575D1">
        <w:rPr>
          <w:rFonts w:ascii="Century" w:hAnsi="Century"/>
        </w:rPr>
        <w:t xml:space="preserve">Dopolední návštěva </w:t>
      </w:r>
      <w:r w:rsidR="009575D1" w:rsidRPr="009575D1">
        <w:rPr>
          <w:rFonts w:ascii="Century" w:hAnsi="Century"/>
          <w:b/>
        </w:rPr>
        <w:t>Salzburgu</w:t>
      </w:r>
      <w:r w:rsidR="009575D1">
        <w:rPr>
          <w:rFonts w:ascii="Century" w:hAnsi="Century"/>
          <w:b/>
        </w:rPr>
        <w:t xml:space="preserve">- </w:t>
      </w:r>
      <w:r w:rsidR="009575D1" w:rsidRPr="009575D1">
        <w:rPr>
          <w:rFonts w:ascii="Century" w:hAnsi="Century"/>
        </w:rPr>
        <w:t>zahrada zámku Mirabell, Mozartův dům, barokní dóm, chrámové náměstí…</w:t>
      </w:r>
      <w:r w:rsidR="009575D1">
        <w:rPr>
          <w:rFonts w:ascii="Century" w:hAnsi="Century"/>
        </w:rPr>
        <w:t xml:space="preserve"> Odpoledne </w:t>
      </w:r>
      <w:r w:rsidR="009575D1" w:rsidRPr="009575D1">
        <w:rPr>
          <w:rFonts w:ascii="Century" w:hAnsi="Century"/>
          <w:b/>
        </w:rPr>
        <w:t>Hallstatt</w:t>
      </w:r>
      <w:r w:rsidR="009575D1">
        <w:rPr>
          <w:rFonts w:ascii="Century" w:hAnsi="Century"/>
        </w:rPr>
        <w:t xml:space="preserve"> a </w:t>
      </w:r>
      <w:r w:rsidR="009575D1" w:rsidRPr="009575D1">
        <w:rPr>
          <w:rFonts w:ascii="Century" w:hAnsi="Century"/>
          <w:b/>
        </w:rPr>
        <w:t>Hallstattské jezero</w:t>
      </w:r>
      <w:r w:rsidR="009575D1">
        <w:rPr>
          <w:rFonts w:ascii="Century" w:hAnsi="Century"/>
        </w:rPr>
        <w:t>- jedno z nejkrásnějších míst rakouských Alp na úpatí Dachsteinu. Možnost návštěvy solných dolů. Třetí ubytování na jiném místě</w:t>
      </w:r>
      <w:r w:rsidR="00D21CAE">
        <w:rPr>
          <w:rFonts w:ascii="Century" w:hAnsi="Century"/>
        </w:rPr>
        <w:t xml:space="preserve"> rovněž v penzionu</w:t>
      </w:r>
      <w:r w:rsidR="009575D1">
        <w:rPr>
          <w:rFonts w:ascii="Century" w:hAnsi="Century"/>
        </w:rPr>
        <w:t xml:space="preserve">. </w:t>
      </w:r>
    </w:p>
    <w:p w:rsidR="001F505E" w:rsidRPr="001F505E" w:rsidRDefault="009575D1" w:rsidP="001F505E">
      <w:pPr>
        <w:rPr>
          <w:rFonts w:ascii="Century" w:hAnsi="Century"/>
          <w:b/>
        </w:rPr>
      </w:pPr>
      <w:r w:rsidRPr="009575D1">
        <w:rPr>
          <w:rFonts w:ascii="Century" w:hAnsi="Century"/>
          <w:b/>
        </w:rPr>
        <w:t>4. den</w:t>
      </w:r>
      <w:r>
        <w:rPr>
          <w:rFonts w:ascii="Century" w:hAnsi="Century"/>
        </w:rPr>
        <w:t>: Snídaně.</w:t>
      </w:r>
      <w:r w:rsidR="001F505E">
        <w:rPr>
          <w:rFonts w:ascii="Century" w:hAnsi="Century"/>
        </w:rPr>
        <w:t xml:space="preserve"> Německo-</w:t>
      </w:r>
      <w:r>
        <w:rPr>
          <w:rFonts w:ascii="Century" w:hAnsi="Century"/>
        </w:rPr>
        <w:t xml:space="preserve">Bavorsko- </w:t>
      </w:r>
      <w:r w:rsidR="001F505E" w:rsidRPr="00FF5796">
        <w:rPr>
          <w:rFonts w:ascii="Century" w:hAnsi="Century"/>
          <w:b/>
        </w:rPr>
        <w:t>Národní</w:t>
      </w:r>
      <w:r w:rsidR="002144D0">
        <w:rPr>
          <w:rFonts w:ascii="Century" w:hAnsi="Century"/>
          <w:b/>
        </w:rPr>
        <w:t xml:space="preserve"> park</w:t>
      </w:r>
      <w:r w:rsidR="001F505E" w:rsidRPr="00FF5796">
        <w:rPr>
          <w:rFonts w:ascii="Century" w:hAnsi="Century"/>
          <w:b/>
        </w:rPr>
        <w:t xml:space="preserve"> Berchtesgaden.</w:t>
      </w:r>
      <w:r w:rsidR="001F505E">
        <w:rPr>
          <w:rFonts w:ascii="Century" w:hAnsi="Century"/>
          <w:b/>
        </w:rPr>
        <w:t xml:space="preserve"> </w:t>
      </w:r>
      <w:r w:rsidR="001F505E" w:rsidRPr="00FF5796">
        <w:rPr>
          <w:rFonts w:ascii="Century" w:hAnsi="Century"/>
        </w:rPr>
        <w:t xml:space="preserve">Z Obersalzbergu se vydáme </w:t>
      </w:r>
      <w:r w:rsidR="001F505E">
        <w:rPr>
          <w:rFonts w:ascii="Century" w:hAnsi="Century"/>
        </w:rPr>
        <w:t>místními Mercede</w:t>
      </w:r>
      <w:r w:rsidR="002144D0">
        <w:rPr>
          <w:rFonts w:ascii="Century" w:hAnsi="Century"/>
        </w:rPr>
        <w:t>sy na unikátní vyhlídkovou cest</w:t>
      </w:r>
      <w:r w:rsidR="001F505E">
        <w:rPr>
          <w:rFonts w:ascii="Century" w:hAnsi="Century"/>
        </w:rPr>
        <w:t xml:space="preserve">u a následně pak původním výtahem na vrcholek hory </w:t>
      </w:r>
      <w:r w:rsidR="001F505E" w:rsidRPr="001F505E">
        <w:rPr>
          <w:rFonts w:ascii="Century" w:hAnsi="Century"/>
          <w:b/>
        </w:rPr>
        <w:t>Kehlstein</w:t>
      </w:r>
      <w:r w:rsidR="001F505E">
        <w:rPr>
          <w:rFonts w:ascii="Century" w:hAnsi="Century"/>
          <w:b/>
        </w:rPr>
        <w:t xml:space="preserve">, </w:t>
      </w:r>
      <w:r w:rsidR="001F505E">
        <w:rPr>
          <w:rFonts w:ascii="Century" w:hAnsi="Century"/>
        </w:rPr>
        <w:t>kde se tyčí proslulá Hitlerova čajovna nazývaná „Hitlerovo orlí hnízdo“. Z této odvážné stavby je překrásný výhled na celý Národní park.</w:t>
      </w:r>
      <w:r w:rsidR="001F505E">
        <w:rPr>
          <w:rFonts w:ascii="Century" w:hAnsi="Century"/>
        </w:rPr>
        <w:br/>
        <w:t xml:space="preserve">Po prohlídce sjedeme opět do Obersalzbergu, odkud přejedeme k jezeru </w:t>
      </w:r>
      <w:r w:rsidR="001F505E" w:rsidRPr="00400383">
        <w:rPr>
          <w:rFonts w:ascii="Century" w:hAnsi="Century"/>
          <w:b/>
        </w:rPr>
        <w:t>Konigsee</w:t>
      </w:r>
      <w:r w:rsidR="001F505E">
        <w:rPr>
          <w:rFonts w:ascii="Century" w:hAnsi="Century"/>
        </w:rPr>
        <w:t>, které je nejvýše položeným jezerem v Němec</w:t>
      </w:r>
      <w:r w:rsidR="002144D0">
        <w:rPr>
          <w:rFonts w:ascii="Century" w:hAnsi="Century"/>
        </w:rPr>
        <w:t>ku</w:t>
      </w:r>
      <w:r w:rsidR="001F505E">
        <w:rPr>
          <w:rFonts w:ascii="Century" w:hAnsi="Century"/>
        </w:rPr>
        <w:t>. Podnikneme vyhlídkovou plavbu lodí k </w:t>
      </w:r>
      <w:r w:rsidR="001F505E" w:rsidRPr="00400383">
        <w:rPr>
          <w:rFonts w:ascii="Century" w:hAnsi="Century"/>
          <w:b/>
        </w:rPr>
        <w:t>ostrůvku Sv. Bartoloměje</w:t>
      </w:r>
      <w:r w:rsidR="001F505E">
        <w:rPr>
          <w:rFonts w:ascii="Century" w:hAnsi="Century"/>
        </w:rPr>
        <w:t>, kde navštívíme místní kostelík a projedeme se po břehu jezera. Při návratu do přístavu projdeme místní obchody se suvenýry a občerstvením. Návrat do Třeboně ve večerních hodinách.</w:t>
      </w:r>
    </w:p>
    <w:p w:rsidR="00F9124B" w:rsidRDefault="00400383">
      <w:pPr>
        <w:rPr>
          <w:rFonts w:ascii="Century" w:hAnsi="Century"/>
        </w:rPr>
      </w:pPr>
      <w:r w:rsidRPr="00400383">
        <w:rPr>
          <w:rFonts w:ascii="Century" w:hAnsi="Century"/>
          <w:b/>
        </w:rPr>
        <w:t>CENA</w:t>
      </w:r>
      <w:r>
        <w:rPr>
          <w:rFonts w:ascii="Century" w:hAnsi="Century"/>
        </w:rPr>
        <w:t>: 4990 Kč</w:t>
      </w:r>
    </w:p>
    <w:p w:rsidR="00F9124B" w:rsidRDefault="00F9124B">
      <w:pPr>
        <w:rPr>
          <w:rFonts w:ascii="Century" w:hAnsi="Century"/>
        </w:rPr>
      </w:pPr>
      <w:r w:rsidRPr="00FF5796">
        <w:rPr>
          <w:rFonts w:ascii="Century" w:hAnsi="Century"/>
          <w:u w:val="single"/>
        </w:rPr>
        <w:t>CENA OBSAHUJE</w:t>
      </w:r>
      <w:r w:rsidR="00400383">
        <w:rPr>
          <w:rFonts w:ascii="Century" w:hAnsi="Century"/>
        </w:rPr>
        <w:t>:</w:t>
      </w:r>
      <w:r w:rsidR="00400383">
        <w:rPr>
          <w:rFonts w:ascii="Century" w:hAnsi="Century"/>
        </w:rPr>
        <w:br/>
        <w:t>Autobusovou dopravu, 3</w:t>
      </w:r>
      <w:r>
        <w:rPr>
          <w:rFonts w:ascii="Century" w:hAnsi="Century"/>
        </w:rPr>
        <w:t>x ubytování</w:t>
      </w:r>
      <w:r w:rsidR="00400383">
        <w:rPr>
          <w:rFonts w:ascii="Century" w:hAnsi="Century"/>
        </w:rPr>
        <w:t>, 3</w:t>
      </w:r>
      <w:r>
        <w:rPr>
          <w:rFonts w:ascii="Century" w:hAnsi="Century"/>
        </w:rPr>
        <w:t>x snídaně, průvodce, pojištění léčebných výloh a pojištění na úpadek CK.</w:t>
      </w:r>
    </w:p>
    <w:sectPr w:rsidR="00F9124B" w:rsidSect="00842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F4EC1"/>
    <w:multiLevelType w:val="hybridMultilevel"/>
    <w:tmpl w:val="BA7A89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57028"/>
    <w:multiLevelType w:val="hybridMultilevel"/>
    <w:tmpl w:val="64C2D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03"/>
    <w:rsid w:val="001F505E"/>
    <w:rsid w:val="002144D0"/>
    <w:rsid w:val="002B059D"/>
    <w:rsid w:val="00400383"/>
    <w:rsid w:val="00401F03"/>
    <w:rsid w:val="006F3D6B"/>
    <w:rsid w:val="008427A7"/>
    <w:rsid w:val="009575D1"/>
    <w:rsid w:val="00B230B5"/>
    <w:rsid w:val="00B94F80"/>
    <w:rsid w:val="00D21CAE"/>
    <w:rsid w:val="00E5464D"/>
    <w:rsid w:val="00F9124B"/>
    <w:rsid w:val="00FF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D41ACC-57B3-4D68-A281-80AE57F4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27A7"/>
  </w:style>
  <w:style w:type="paragraph" w:styleId="Nadpis1">
    <w:name w:val="heading 1"/>
    <w:basedOn w:val="Normln"/>
    <w:next w:val="Normln"/>
    <w:link w:val="Nadpis1Char"/>
    <w:uiPriority w:val="9"/>
    <w:qFormat/>
    <w:rsid w:val="00401F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1F03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401F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01F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401F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401F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</cp:revision>
  <cp:lastPrinted>2017-12-20T12:47:00Z</cp:lastPrinted>
  <dcterms:created xsi:type="dcterms:W3CDTF">2018-01-10T08:25:00Z</dcterms:created>
  <dcterms:modified xsi:type="dcterms:W3CDTF">2018-01-10T08:25:00Z</dcterms:modified>
</cp:coreProperties>
</file>